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566CCC3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AE1AF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23918C8A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709ACF11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524D73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7F15BFD0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FD3C2C" w:rsidRPr="00FD3C2C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7C15A0">
        <w:rPr>
          <w:rFonts w:ascii="Arial Narrow" w:hAnsi="Arial Narrow" w:cstheme="minorHAnsi"/>
          <w:b/>
          <w:color w:val="auto"/>
          <w:sz w:val="28"/>
          <w:szCs w:val="28"/>
        </w:rPr>
        <w:t>MFSR</w:t>
      </w:r>
      <w:r w:rsidR="00FD3C2C" w:rsidRPr="00FD3C2C">
        <w:rPr>
          <w:rFonts w:ascii="Arial Narrow" w:hAnsi="Arial Narrow" w:cstheme="minorHAnsi"/>
          <w:b/>
          <w:color w:val="auto"/>
          <w:sz w:val="28"/>
          <w:szCs w:val="28"/>
        </w:rPr>
        <w:t>-TP2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8516D">
              <w:rPr>
                <w:rFonts w:ascii="Arial Narrow" w:hAnsi="Arial Narrow" w:cs="Calibri"/>
              </w:rPr>
              <w:t>Úrad podpredsedu vlády Slovenskej republiky pre investície a informatizáciu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6BA57825" w14:textId="77777777" w:rsidR="00524D73" w:rsidRPr="00392A92" w:rsidRDefault="00524D73" w:rsidP="00524D7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29.6.2018</w:t>
      </w:r>
    </w:p>
    <w:p w14:paraId="45FF0F43" w14:textId="77777777" w:rsidR="00524D73" w:rsidRPr="008D26BB" w:rsidRDefault="00524D73" w:rsidP="00524D73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1.7.2018</w:t>
      </w:r>
    </w:p>
    <w:p w14:paraId="74FBA8FB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58E980C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A6BEFBA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275D66C2" w14:textId="77777777" w:rsidR="005217B5" w:rsidRDefault="005217B5" w:rsidP="005217B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D93C4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41DCE193" w14:textId="77777777" w:rsidR="00524D73" w:rsidRPr="000615E8" w:rsidRDefault="00524D73" w:rsidP="00524D73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</w:t>
      </w:r>
    </w:p>
    <w:p w14:paraId="51C6AC41" w14:textId="77777777" w:rsidR="00524D73" w:rsidRPr="000615E8" w:rsidRDefault="00524D73" w:rsidP="00524D73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Príloha vyzvania č. 1a Formulár ŽoNFP a č. 1b Formulár ŽoNFP – popis</w:t>
      </w:r>
    </w:p>
    <w:p w14:paraId="4DCB0A03" w14:textId="77777777" w:rsidR="00524D73" w:rsidRPr="000615E8" w:rsidRDefault="00524D73" w:rsidP="00524D73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</w:p>
    <w:p w14:paraId="014BEB1D" w14:textId="77777777" w:rsidR="00524D73" w:rsidRPr="000615E8" w:rsidRDefault="00524D73" w:rsidP="00524D73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Príloha vyzvania č. 3 Informácia pre žiadateľov o nenávratný finančný príspevok</w:t>
      </w:r>
    </w:p>
    <w:p w14:paraId="3F1F6CEA" w14:textId="77777777" w:rsidR="00D63498" w:rsidRDefault="00D63498" w:rsidP="00D63498">
      <w:pPr>
        <w:pStyle w:val="Default"/>
        <w:rPr>
          <w:b/>
          <w:bCs/>
          <w:sz w:val="23"/>
          <w:szCs w:val="23"/>
        </w:rPr>
      </w:pPr>
    </w:p>
    <w:p w14:paraId="33A2275F" w14:textId="77777777" w:rsidR="00D63498" w:rsidRDefault="00D63498" w:rsidP="00D6349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1E70788C" w14:textId="77777777" w:rsidR="00420A4A" w:rsidRPr="000615E8" w:rsidRDefault="00420A4A" w:rsidP="00420A4A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Vyzvanie:</w:t>
      </w:r>
    </w:p>
    <w:p w14:paraId="5BCD5026" w14:textId="77777777" w:rsidR="00420A4A" w:rsidRPr="000615E8" w:rsidRDefault="00420A4A" w:rsidP="00420A4A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 xml:space="preserve">– úprava časti: „Indikatívna výška finančných prostriedkov vyčlenených na vyzvanie (zdroje EÚ)“ v súlade s </w:t>
      </w:r>
      <w:r w:rsidRPr="000615E8">
        <w:rPr>
          <w:rFonts w:ascii="Arial Narrow" w:hAnsi="Arial Narrow" w:cstheme="minorHAnsi"/>
          <w:i/>
          <w:sz w:val="22"/>
          <w:szCs w:val="22"/>
        </w:rPr>
        <w:t>Dodatkom č. 1 k Zmluve o poskytnutí finančných prostriedkov technickej pomoci pri realizácii úloh v rámci Operačného programu Integrovaná infraštruktúra  zo dňa 28.10.2016 č. Z 564/D652/2016</w:t>
      </w:r>
      <w:r w:rsidRPr="000615E8">
        <w:rPr>
          <w:rFonts w:ascii="Arial Narrow" w:hAnsi="Arial Narrow" w:cstheme="minorHAnsi"/>
          <w:sz w:val="22"/>
          <w:szCs w:val="22"/>
        </w:rPr>
        <w:t>, v ktorom bolo upravené financovanie oprávnených prijímateľov v rámci PO 8 OPII po doplnení zdroja „Pro rata“,</w:t>
      </w:r>
    </w:p>
    <w:p w14:paraId="6E88B1F8" w14:textId="77777777" w:rsidR="00420A4A" w:rsidRPr="000615E8" w:rsidRDefault="00420A4A" w:rsidP="00420A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– spresnenie postupu predkladania ŽoNFP elektronicky aj v ITMS2014+,</w:t>
      </w:r>
    </w:p>
    <w:p w14:paraId="0D207414" w14:textId="77777777" w:rsidR="00420A4A" w:rsidRPr="000615E8" w:rsidRDefault="00420A4A" w:rsidP="00420A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– doplnenie PPP k HP o odporúčanie uplatňovať zelené VO,</w:t>
      </w:r>
    </w:p>
    <w:p w14:paraId="3111D5D8" w14:textId="77777777" w:rsidR="00420A4A" w:rsidRPr="000615E8" w:rsidRDefault="00420A4A" w:rsidP="00420A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– formálne úpravy.</w:t>
      </w:r>
    </w:p>
    <w:p w14:paraId="14458A40" w14:textId="77777777" w:rsidR="00420A4A" w:rsidRPr="000615E8" w:rsidRDefault="00420A4A" w:rsidP="00420A4A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Príloha vyzvania č. 1a Formulár ŽoNFP a č. 1b Formulár ŽoNFP – popis</w:t>
      </w:r>
    </w:p>
    <w:p w14:paraId="4AD5775D" w14:textId="77777777" w:rsidR="00420A4A" w:rsidRPr="000615E8" w:rsidRDefault="00420A4A" w:rsidP="00420A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– pôvodná príloha č. 1 Formulár ŽoNFP bola nahradená prílohami č. 1a Formulár ŽoNFP a č. 1b Formulár ŽoNFP – popis za účelom zosúladenia so SR EŠIF</w:t>
      </w:r>
      <w:r>
        <w:rPr>
          <w:rFonts w:ascii="Arial Narrow" w:hAnsi="Arial Narrow" w:cstheme="minorHAnsi"/>
          <w:sz w:val="22"/>
          <w:szCs w:val="22"/>
        </w:rPr>
        <w:t xml:space="preserve"> a </w:t>
      </w:r>
      <w:r w:rsidRPr="000615E8">
        <w:rPr>
          <w:rFonts w:ascii="Arial Narrow" w:hAnsi="Arial Narrow" w:cs="Arial"/>
          <w:color w:val="000000"/>
        </w:rPr>
        <w:t xml:space="preserve">sprehľadnenia a odstránenia duplicity (napr. podmienky poskytnutia príspevku relevantné pre vyzvanie sú uvedené v texte vyzvania a spôsob overenia a forma preukázania splnenia podmienky poskytnutia príspevku sú uvedené v prílohe </w:t>
      </w:r>
      <w:r>
        <w:rPr>
          <w:rFonts w:ascii="Arial Narrow" w:hAnsi="Arial Narrow" w:cs="Arial"/>
          <w:color w:val="000000"/>
        </w:rPr>
        <w:t xml:space="preserve">č. 1 </w:t>
      </w:r>
      <w:r w:rsidRPr="000615E8">
        <w:rPr>
          <w:rFonts w:ascii="Arial Narrow" w:hAnsi="Arial Narrow" w:cs="Arial"/>
          <w:color w:val="000000"/>
        </w:rPr>
        <w:t>P</w:t>
      </w:r>
      <w:r>
        <w:rPr>
          <w:rFonts w:ascii="Arial Narrow" w:hAnsi="Arial Narrow" w:cs="Arial"/>
          <w:color w:val="000000"/>
        </w:rPr>
        <w:t>ostupov</w:t>
      </w:r>
      <w:r w:rsidRPr="000615E8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TP</w:t>
      </w:r>
      <w:r w:rsidRPr="000615E8">
        <w:rPr>
          <w:rFonts w:ascii="Arial Narrow" w:hAnsi="Arial Narrow" w:cs="Arial"/>
          <w:color w:val="000000"/>
        </w:rPr>
        <w:t>)</w:t>
      </w:r>
      <w:r w:rsidRPr="000615E8">
        <w:rPr>
          <w:rFonts w:ascii="Arial Narrow" w:hAnsi="Arial Narrow" w:cstheme="minorHAnsi"/>
          <w:sz w:val="22"/>
          <w:szCs w:val="22"/>
        </w:rPr>
        <w:t>.</w:t>
      </w:r>
    </w:p>
    <w:p w14:paraId="7A511AE0" w14:textId="77777777" w:rsidR="00420A4A" w:rsidRPr="000615E8" w:rsidRDefault="00420A4A" w:rsidP="00420A4A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OPII:</w:t>
      </w:r>
    </w:p>
    <w:p w14:paraId="1480F964" w14:textId="77777777" w:rsidR="00420A4A" w:rsidRPr="000615E8" w:rsidRDefault="00420A4A" w:rsidP="00420A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– spresnenie postupu predkladania ŽoNFP elektronicky aj v ITMS2014+,</w:t>
      </w:r>
    </w:p>
    <w:p w14:paraId="32EC281A" w14:textId="77777777" w:rsidR="00420A4A" w:rsidRPr="000615E8" w:rsidRDefault="00420A4A" w:rsidP="00420A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– formálne úpravy</w:t>
      </w:r>
      <w:r>
        <w:rPr>
          <w:rFonts w:ascii="Arial Narrow" w:hAnsi="Arial Narrow" w:cstheme="minorHAnsi"/>
          <w:i/>
          <w:sz w:val="22"/>
          <w:szCs w:val="22"/>
        </w:rPr>
        <w:t>.</w:t>
      </w:r>
    </w:p>
    <w:p w14:paraId="48002EC0" w14:textId="77777777" w:rsidR="00524D73" w:rsidRPr="000615E8" w:rsidRDefault="00524D73" w:rsidP="00524D73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bookmarkStart w:id="0" w:name="_GoBack"/>
      <w:bookmarkEnd w:id="0"/>
      <w:r w:rsidRPr="000615E8">
        <w:rPr>
          <w:rFonts w:ascii="Arial Narrow" w:hAnsi="Arial Narrow" w:cstheme="minorHAnsi"/>
          <w:sz w:val="22"/>
          <w:szCs w:val="22"/>
        </w:rPr>
        <w:t xml:space="preserve">Príloha vyzvania č. 3 Informácia pre žiadateľov o nenávratný finančný príspevok, resp. o príspevok v zmysle čl. 105a a </w:t>
      </w:r>
      <w:proofErr w:type="spellStart"/>
      <w:r w:rsidRPr="000615E8">
        <w:rPr>
          <w:rFonts w:ascii="Arial Narrow" w:hAnsi="Arial Narrow" w:cstheme="minorHAnsi"/>
          <w:sz w:val="22"/>
          <w:szCs w:val="22"/>
        </w:rPr>
        <w:t>nasl</w:t>
      </w:r>
      <w:proofErr w:type="spellEnd"/>
      <w:r w:rsidRPr="000615E8">
        <w:rPr>
          <w:rFonts w:ascii="Arial Narrow" w:hAnsi="Arial Narrow" w:cstheme="minorHAnsi"/>
          <w:sz w:val="22"/>
          <w:szCs w:val="22"/>
        </w:rPr>
        <w:t>. nariadenia Európskeho parlamentu a Rady (EÚ, Euratom) 1929/2015 z 28. októbra 2015, ktorým sa mení nariadenie (EÚ, Euratom) č. 966/2012 o rozpočtových pravidlách, ktoré sa vzťahujú na všeobecný rozpočet Únie – aktualizácia prílohy v súlade so Vzorom CKO č. 7, verzia 4 a formulárom vydaným Centrálnym kontaktným útvarom pre OLAF.</w:t>
      </w:r>
    </w:p>
    <w:p w14:paraId="4275C51F" w14:textId="77777777" w:rsidR="00AE1AF3" w:rsidRDefault="00AE1AF3" w:rsidP="00D63498">
      <w:pPr>
        <w:pStyle w:val="Default"/>
        <w:rPr>
          <w:b/>
          <w:bCs/>
          <w:caps/>
          <w:sz w:val="23"/>
          <w:szCs w:val="23"/>
        </w:rPr>
      </w:pPr>
    </w:p>
    <w:p w14:paraId="4EA2B742" w14:textId="77777777"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A4B1C3F" w14:textId="77777777"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2584C33D" w14:textId="77777777" w:rsidR="00AE1AF3" w:rsidRPr="00114E0B" w:rsidRDefault="00AE1AF3" w:rsidP="00AE1AF3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lastRenderedPageBreak/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p w14:paraId="6E876484" w14:textId="13CFE174" w:rsidR="00D63498" w:rsidRPr="008D26B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p w14:paraId="5B280EAB" w14:textId="77777777" w:rsidR="00496503" w:rsidRPr="00496503" w:rsidRDefault="00496503" w:rsidP="00D63498">
      <w:pPr>
        <w:pStyle w:val="Default"/>
        <w:rPr>
          <w:rFonts w:ascii="Arial Narrow" w:hAnsi="Arial Narrow" w:cstheme="minorHAnsi"/>
          <w:lang w:eastAsia="sk-SK"/>
        </w:rPr>
      </w:pPr>
    </w:p>
    <w:sectPr w:rsidR="00496503" w:rsidRPr="00496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EC7D3" w14:textId="77777777" w:rsidR="00162520" w:rsidRDefault="0016252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66508" w14:textId="77777777" w:rsidR="00162520" w:rsidRDefault="0016252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7F3E8" w14:textId="77777777" w:rsidR="00162520" w:rsidRDefault="0016252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5535A" w14:textId="77777777" w:rsidR="00162520" w:rsidRDefault="0016252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50421B5C" w:rsidR="00D939EA" w:rsidRDefault="00162520" w:rsidP="008E6F8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3207C28" wp14:editId="6047B4F0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F9135" w14:textId="77777777" w:rsidR="00162520" w:rsidRDefault="0016252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065AC"/>
    <w:rsid w:val="000140BA"/>
    <w:rsid w:val="00024DE9"/>
    <w:rsid w:val="00054A78"/>
    <w:rsid w:val="00086B38"/>
    <w:rsid w:val="000A3941"/>
    <w:rsid w:val="000B36D3"/>
    <w:rsid w:val="000F7B05"/>
    <w:rsid w:val="001578A7"/>
    <w:rsid w:val="00162520"/>
    <w:rsid w:val="00181251"/>
    <w:rsid w:val="001B693C"/>
    <w:rsid w:val="0024608F"/>
    <w:rsid w:val="0025598F"/>
    <w:rsid w:val="002B65C3"/>
    <w:rsid w:val="002F3881"/>
    <w:rsid w:val="0036751C"/>
    <w:rsid w:val="003765ED"/>
    <w:rsid w:val="003772B1"/>
    <w:rsid w:val="0038595B"/>
    <w:rsid w:val="0039508A"/>
    <w:rsid w:val="003E221F"/>
    <w:rsid w:val="00400C7F"/>
    <w:rsid w:val="00420A4A"/>
    <w:rsid w:val="00422BAA"/>
    <w:rsid w:val="00431A18"/>
    <w:rsid w:val="004654CB"/>
    <w:rsid w:val="00496503"/>
    <w:rsid w:val="00502628"/>
    <w:rsid w:val="005217B5"/>
    <w:rsid w:val="00524D73"/>
    <w:rsid w:val="00587D3D"/>
    <w:rsid w:val="005C184F"/>
    <w:rsid w:val="005E5CCE"/>
    <w:rsid w:val="00653DD4"/>
    <w:rsid w:val="006B4457"/>
    <w:rsid w:val="006D76F3"/>
    <w:rsid w:val="00716D18"/>
    <w:rsid w:val="007C15A0"/>
    <w:rsid w:val="007F20E3"/>
    <w:rsid w:val="0080660F"/>
    <w:rsid w:val="00852A63"/>
    <w:rsid w:val="008E6F8F"/>
    <w:rsid w:val="009F3562"/>
    <w:rsid w:val="00A055B9"/>
    <w:rsid w:val="00A21518"/>
    <w:rsid w:val="00A640C9"/>
    <w:rsid w:val="00AA3293"/>
    <w:rsid w:val="00AE1AF3"/>
    <w:rsid w:val="00B500C8"/>
    <w:rsid w:val="00C05209"/>
    <w:rsid w:val="00C85C87"/>
    <w:rsid w:val="00CB3032"/>
    <w:rsid w:val="00D20B3F"/>
    <w:rsid w:val="00D63498"/>
    <w:rsid w:val="00D730FF"/>
    <w:rsid w:val="00D939EA"/>
    <w:rsid w:val="00E553C8"/>
    <w:rsid w:val="00E62B38"/>
    <w:rsid w:val="00E76962"/>
    <w:rsid w:val="00EF60F4"/>
    <w:rsid w:val="00F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10AFAA0"/>
  <w15:docId w15:val="{8FB630FA-3555-462B-AC11-887D4AF0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44</cp:revision>
  <dcterms:created xsi:type="dcterms:W3CDTF">2016-02-15T14:27:00Z</dcterms:created>
  <dcterms:modified xsi:type="dcterms:W3CDTF">2018-06-26T09:47:00Z</dcterms:modified>
</cp:coreProperties>
</file>